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C54EE9" w14:paraId="7D70E87C" w14:textId="77777777">
        <w:tblPrEx>
          <w:tblCellMar>
            <w:top w:w="0" w:type="dxa"/>
            <w:bottom w:w="0" w:type="dxa"/>
          </w:tblCellMar>
        </w:tblPrEx>
        <w:tc>
          <w:tcPr>
            <w:tcW w:w="10512" w:type="dxa"/>
            <w:shd w:val="clear" w:color="auto" w:fill="14304D"/>
            <w:tcMar>
              <w:top w:w="360" w:type="dxa"/>
              <w:left w:w="400" w:type="dxa"/>
              <w:bottom w:w="360" w:type="dxa"/>
              <w:right w:w="400" w:type="dxa"/>
            </w:tcMar>
          </w:tcPr>
          <w:p w14:paraId="34924B9B" w14:textId="77777777" w:rsidR="00C54EE9" w:rsidRDefault="00000000">
            <w:r>
              <w:rPr>
                <w:b/>
                <w:bCs/>
                <w:color w:val="B8C9D8"/>
                <w:spacing w:val="50"/>
                <w:sz w:val="16"/>
                <w:szCs w:val="16"/>
              </w:rPr>
              <w:t xml:space="preserve">SOUND WORTH </w:t>
            </w:r>
            <w:proofErr w:type="gramStart"/>
            <w:r>
              <w:rPr>
                <w:b/>
                <w:bCs/>
                <w:color w:val="B8C9D8"/>
                <w:spacing w:val="50"/>
                <w:sz w:val="16"/>
                <w:szCs w:val="16"/>
              </w:rPr>
              <w:t>SERVICES  ·</w:t>
            </w:r>
            <w:proofErr w:type="gramEnd"/>
            <w:r>
              <w:rPr>
                <w:b/>
                <w:bCs/>
                <w:color w:val="B8C9D8"/>
                <w:spacing w:val="50"/>
                <w:sz w:val="16"/>
                <w:szCs w:val="16"/>
              </w:rPr>
              <w:t xml:space="preserve">  OWNER'S GUIDE</w:t>
            </w:r>
          </w:p>
          <w:p w14:paraId="6B6B5AF0" w14:textId="77777777" w:rsidR="00C54EE9" w:rsidRDefault="00C54EE9"/>
          <w:p w14:paraId="108C9D08" w14:textId="77777777" w:rsidR="00C54EE9" w:rsidRDefault="00000000">
            <w:r>
              <w:rPr>
                <w:rFonts w:ascii="Georgia" w:eastAsia="Georgia" w:hAnsi="Georgia" w:cs="Georgia"/>
                <w:color w:val="FFFFFF"/>
                <w:sz w:val="44"/>
                <w:szCs w:val="44"/>
              </w:rPr>
              <w:t>SWS Guide 2 - Getting Your Numbers Straight</w:t>
            </w:r>
          </w:p>
        </w:tc>
      </w:tr>
    </w:tbl>
    <w:p w14:paraId="6F93E02B" w14:textId="77777777" w:rsidR="00C54EE9" w:rsidRDefault="00C54EE9"/>
    <w:p w14:paraId="170BCD08" w14:textId="7DE4898F" w:rsidR="00C54EE9" w:rsidRDefault="00000000">
      <w:pPr>
        <w:jc w:val="both"/>
      </w:pPr>
      <w:r>
        <w:t>A buyer will only pay</w:t>
      </w:r>
      <w:r w:rsidR="004558FB">
        <w:t>, and a bank will only underwrite</w:t>
      </w:r>
      <w:r>
        <w:t xml:space="preserve"> what you can show on paper.</w:t>
      </w:r>
    </w:p>
    <w:p w14:paraId="3AC565AD" w14:textId="77777777" w:rsidR="00C54EE9" w:rsidRDefault="00C54EE9"/>
    <w:p w14:paraId="41DA7969" w14:textId="52118DBA" w:rsidR="00C54EE9" w:rsidRDefault="00000000">
      <w:pPr>
        <w:jc w:val="both"/>
      </w:pPr>
      <w:r>
        <w:t>That's not a knock on how you run things. It's just how money moves. The bank lends against the tax returns, and a good part of what a buyer can pay comes from that loan</w:t>
      </w:r>
      <w:r w:rsidR="004558FB">
        <w:t xml:space="preserve"> – the more the bank will lend, the more a buyer can pay</w:t>
      </w:r>
      <w:r>
        <w:t xml:space="preserve">. </w:t>
      </w:r>
      <w:r w:rsidR="004558FB">
        <w:t>So,</w:t>
      </w:r>
      <w:r>
        <w:t xml:space="preserve"> the numbers on paper carry most of the weight, and everything else is a conversation.</w:t>
      </w:r>
    </w:p>
    <w:p w14:paraId="757089A2" w14:textId="77777777" w:rsidR="00C54EE9" w:rsidRDefault="00C54EE9"/>
    <w:p w14:paraId="795CF98B" w14:textId="77777777" w:rsidR="00C54EE9" w:rsidRDefault="00000000">
      <w:pPr>
        <w:pStyle w:val="Heading2"/>
      </w:pPr>
      <w:r>
        <w:rPr>
          <w:color w:val="3C6E91"/>
        </w:rPr>
        <w:t xml:space="preserve">01   </w:t>
      </w:r>
      <w:r>
        <w:t>What "profit" means to a buyer</w:t>
      </w:r>
    </w:p>
    <w:p w14:paraId="7EDE46B3" w14:textId="77777777" w:rsidR="00C54EE9" w:rsidRDefault="00C54EE9"/>
    <w:p w14:paraId="304B2EF3" w14:textId="40EEB242" w:rsidR="00C54EE9" w:rsidRDefault="00000000">
      <w:pPr>
        <w:jc w:val="both"/>
      </w:pPr>
      <w:r>
        <w:t>Not the bottom line on your tax return</w:t>
      </w:r>
      <w:r w:rsidR="004B3E3E">
        <w:t>, n</w:t>
      </w:r>
      <w:r>
        <w:t>ot what's in your bank account.</w:t>
      </w:r>
    </w:p>
    <w:p w14:paraId="4F54E5BC" w14:textId="77777777" w:rsidR="00C54EE9" w:rsidRDefault="00C54EE9"/>
    <w:p w14:paraId="06FE45C0" w14:textId="77777777" w:rsidR="00C54EE9" w:rsidRDefault="00000000">
      <w:pPr>
        <w:jc w:val="both"/>
      </w:pPr>
      <w:r>
        <w:t xml:space="preserve">A buyer starts with what the business makes and then asks one question: what would this cost me to run? If you're the manager and you pay yourself $60,000, the buyer knows a manager costs $120,000. </w:t>
      </w:r>
      <w:proofErr w:type="gramStart"/>
      <w:r>
        <w:t>So</w:t>
      </w:r>
      <w:proofErr w:type="gramEnd"/>
      <w:r>
        <w:t xml:space="preserve"> the profit he </w:t>
      </w:r>
      <w:proofErr w:type="gramStart"/>
      <w:r>
        <w:t>counts</w:t>
      </w:r>
      <w:proofErr w:type="gramEnd"/>
      <w:r>
        <w:t xml:space="preserve"> is $60,000 lower than yours.</w:t>
      </w:r>
    </w:p>
    <w:p w14:paraId="63C6922B" w14:textId="77777777" w:rsidR="00C54EE9" w:rsidRDefault="00C54EE9"/>
    <w:p w14:paraId="53E25708" w14:textId="77777777" w:rsidR="00C54EE9" w:rsidRDefault="00000000">
      <w:pPr>
        <w:jc w:val="both"/>
      </w:pPr>
      <w:r>
        <w:t xml:space="preserve">For a business like Harbor Plumbing, where the owner is the manager, buyers talk about SDE — profit plus your pay and perks. For a business like Coastline Pest, where </w:t>
      </w:r>
      <w:proofErr w:type="gramStart"/>
      <w:r>
        <w:t>a GM</w:t>
      </w:r>
      <w:proofErr w:type="gramEnd"/>
      <w:r>
        <w:t xml:space="preserve"> is already on payroll, they talk about EBITDA. Same idea. The difference is whether your job is already covered.</w:t>
      </w:r>
    </w:p>
    <w:p w14:paraId="2D31BED3" w14:textId="77777777" w:rsidR="00C54EE9" w:rsidRDefault="00C54EE9"/>
    <w:p w14:paraId="68727439" w14:textId="77777777" w:rsidR="00C54EE9" w:rsidRDefault="00000000">
      <w:pPr>
        <w:pStyle w:val="Heading2"/>
      </w:pPr>
      <w:r>
        <w:rPr>
          <w:color w:val="3C6E91"/>
        </w:rPr>
        <w:t xml:space="preserve">02   </w:t>
      </w:r>
      <w:r>
        <w:t>Add-backs</w:t>
      </w:r>
    </w:p>
    <w:p w14:paraId="09E1AB2B" w14:textId="77777777" w:rsidR="00C54EE9" w:rsidRDefault="00C54EE9"/>
    <w:p w14:paraId="317038C9" w14:textId="77777777" w:rsidR="00C54EE9" w:rsidRDefault="00000000">
      <w:pPr>
        <w:jc w:val="both"/>
      </w:pPr>
      <w:r>
        <w:t xml:space="preserve">Most owners run some personal costs through the business. That's normal, and a buyer expects it. The work </w:t>
      </w:r>
      <w:proofErr w:type="gramStart"/>
      <w:r>
        <w:t>is showing</w:t>
      </w:r>
      <w:proofErr w:type="gramEnd"/>
      <w:r>
        <w:t xml:space="preserve"> it clearly so the buyer can add it back.</w:t>
      </w:r>
    </w:p>
    <w:p w14:paraId="393F3848" w14:textId="77777777" w:rsidR="00C54EE9" w:rsidRDefault="00C54EE9"/>
    <w:p w14:paraId="495F0403" w14:textId="77777777" w:rsidR="00C54EE9" w:rsidRDefault="00000000">
      <w:pPr>
        <w:jc w:val="both"/>
      </w:pPr>
      <w:proofErr w:type="gramStart"/>
      <w:r>
        <w:t>Add-backs</w:t>
      </w:r>
      <w:proofErr w:type="gramEnd"/>
      <w:r>
        <w:t xml:space="preserve"> that count:</w:t>
      </w:r>
    </w:p>
    <w:p w14:paraId="5D29C978" w14:textId="77777777" w:rsidR="00C54EE9" w:rsidRDefault="00C54EE9"/>
    <w:p w14:paraId="2722ED64" w14:textId="77777777" w:rsidR="00C54EE9" w:rsidRDefault="00000000">
      <w:pPr>
        <w:pStyle w:val="ListParagraph"/>
        <w:numPr>
          <w:ilvl w:val="0"/>
          <w:numId w:val="2"/>
        </w:numPr>
        <w:jc w:val="both"/>
      </w:pPr>
      <w:r>
        <w:t>Your pay, if it's above what a manager would cost</w:t>
      </w:r>
    </w:p>
    <w:p w14:paraId="01F9E548" w14:textId="77777777" w:rsidR="00C54EE9" w:rsidRDefault="00000000">
      <w:pPr>
        <w:pStyle w:val="ListParagraph"/>
        <w:numPr>
          <w:ilvl w:val="0"/>
          <w:numId w:val="2"/>
        </w:numPr>
        <w:jc w:val="both"/>
      </w:pPr>
      <w:r>
        <w:t>Family on payroll who don't work in the business</w:t>
      </w:r>
    </w:p>
    <w:p w14:paraId="6ADDA75D" w14:textId="77777777" w:rsidR="00C54EE9" w:rsidRDefault="00000000">
      <w:pPr>
        <w:pStyle w:val="ListParagraph"/>
        <w:numPr>
          <w:ilvl w:val="0"/>
          <w:numId w:val="2"/>
        </w:numPr>
        <w:jc w:val="both"/>
      </w:pPr>
      <w:r>
        <w:t>Your truck, your phone, your health insurance</w:t>
      </w:r>
    </w:p>
    <w:p w14:paraId="546A7B12" w14:textId="77777777" w:rsidR="00C54EE9" w:rsidRDefault="00000000">
      <w:pPr>
        <w:pStyle w:val="ListParagraph"/>
        <w:numPr>
          <w:ilvl w:val="0"/>
          <w:numId w:val="2"/>
        </w:numPr>
        <w:jc w:val="both"/>
      </w:pPr>
      <w:r>
        <w:t>One-time costs: a lawsuit, a roof, a bad year for one reason</w:t>
      </w:r>
    </w:p>
    <w:p w14:paraId="14003BAE" w14:textId="77777777" w:rsidR="00C54EE9" w:rsidRDefault="00000000">
      <w:pPr>
        <w:pStyle w:val="ListParagraph"/>
        <w:numPr>
          <w:ilvl w:val="0"/>
          <w:numId w:val="2"/>
        </w:numPr>
        <w:jc w:val="both"/>
      </w:pPr>
      <w:r>
        <w:t>Rent you pay yourself above market, if you own the building</w:t>
      </w:r>
    </w:p>
    <w:p w14:paraId="67FE4964" w14:textId="77777777" w:rsidR="00C54EE9" w:rsidRDefault="00C54EE9"/>
    <w:p w14:paraId="21527099" w14:textId="77777777" w:rsidR="00C54EE9" w:rsidRDefault="00000000">
      <w:pPr>
        <w:jc w:val="both"/>
      </w:pPr>
      <w:proofErr w:type="gramStart"/>
      <w:r>
        <w:t>Add-backs</w:t>
      </w:r>
      <w:proofErr w:type="gramEnd"/>
      <w:r>
        <w:t xml:space="preserve"> that don't:</w:t>
      </w:r>
    </w:p>
    <w:p w14:paraId="72B66D4E" w14:textId="77777777" w:rsidR="00C54EE9" w:rsidRDefault="00C54EE9"/>
    <w:p w14:paraId="5B8C2D5D" w14:textId="77777777" w:rsidR="00C54EE9" w:rsidRDefault="00000000">
      <w:pPr>
        <w:pStyle w:val="ListParagraph"/>
        <w:numPr>
          <w:ilvl w:val="0"/>
          <w:numId w:val="2"/>
        </w:numPr>
        <w:jc w:val="both"/>
      </w:pPr>
      <w:r>
        <w:t>Anything you can't document</w:t>
      </w:r>
    </w:p>
    <w:p w14:paraId="2BB53582" w14:textId="77777777" w:rsidR="00C54EE9" w:rsidRDefault="00000000">
      <w:pPr>
        <w:pStyle w:val="ListParagraph"/>
        <w:numPr>
          <w:ilvl w:val="0"/>
          <w:numId w:val="2"/>
        </w:numPr>
        <w:jc w:val="both"/>
      </w:pPr>
      <w:r>
        <w:t>Costs that will continue under a new owner</w:t>
      </w:r>
    </w:p>
    <w:p w14:paraId="61D28534" w14:textId="77777777" w:rsidR="00C54EE9" w:rsidRDefault="00000000">
      <w:pPr>
        <w:pStyle w:val="ListParagraph"/>
        <w:numPr>
          <w:ilvl w:val="0"/>
          <w:numId w:val="2"/>
        </w:numPr>
        <w:jc w:val="both"/>
      </w:pPr>
      <w:r>
        <w:t xml:space="preserve">"It'll be more profitable once they fix </w:t>
      </w:r>
      <w:proofErr w:type="gramStart"/>
      <w:r>
        <w:t>X" —</w:t>
      </w:r>
      <w:proofErr w:type="gramEnd"/>
      <w:r>
        <w:t xml:space="preserve"> that's the buyer's upside, not yours</w:t>
      </w:r>
    </w:p>
    <w:p w14:paraId="644D18F2" w14:textId="77777777" w:rsidR="00C54EE9" w:rsidRDefault="00C54EE9"/>
    <w:p w14:paraId="7CC2DBD2" w14:textId="77777777" w:rsidR="00C54EE9" w:rsidRDefault="00000000">
      <w:pPr>
        <w:jc w:val="both"/>
      </w:pPr>
      <w:r>
        <w:t>A short, honest list builds trust. A long, creative one costs it.</w:t>
      </w:r>
    </w:p>
    <w:p w14:paraId="5A77F44F" w14:textId="77777777" w:rsidR="00C54EE9" w:rsidRDefault="00C54EE9"/>
    <w:p w14:paraId="46E45FA1" w14:textId="77777777" w:rsidR="00C54EE9" w:rsidRDefault="00000000">
      <w:pPr>
        <w:pStyle w:val="Heading2"/>
      </w:pPr>
      <w:r>
        <w:rPr>
          <w:color w:val="3C6E91"/>
        </w:rPr>
        <w:t xml:space="preserve">03   </w:t>
      </w:r>
      <w:r>
        <w:t>The books and the tax return</w:t>
      </w:r>
    </w:p>
    <w:p w14:paraId="423570AA" w14:textId="77777777" w:rsidR="00C54EE9" w:rsidRDefault="00C54EE9"/>
    <w:p w14:paraId="1730070C" w14:textId="77777777" w:rsidR="00C54EE9" w:rsidRDefault="00000000">
      <w:pPr>
        <w:jc w:val="both"/>
      </w:pPr>
      <w:r>
        <w:t>Your internal books and your tax return are two versions of the same year. A buyer reads both. The bank reads the tax return.</w:t>
      </w:r>
    </w:p>
    <w:p w14:paraId="288B104E" w14:textId="77777777" w:rsidR="00C54EE9" w:rsidRDefault="00C54EE9"/>
    <w:p w14:paraId="79FD5BF8" w14:textId="77777777" w:rsidR="00C54EE9" w:rsidRDefault="00000000">
      <w:pPr>
        <w:jc w:val="both"/>
      </w:pPr>
      <w:r>
        <w:lastRenderedPageBreak/>
        <w:t>The bank matters because most deals use a loan. What the bank will lend against your returns sets a good part of what a buyer can pay. The rest comes from the buyer's own money and terms the two of you work out.</w:t>
      </w:r>
    </w:p>
    <w:p w14:paraId="07BE3EEB" w14:textId="77777777" w:rsidR="00C54EE9" w:rsidRDefault="00C54EE9"/>
    <w:p w14:paraId="288080BC" w14:textId="43AA26CA" w:rsidR="00C54EE9" w:rsidRDefault="00000000">
      <w:pPr>
        <w:jc w:val="both"/>
      </w:pPr>
      <w:r>
        <w:t xml:space="preserve">When the returns support less than the business is worth, the gap usually gets filled with a seller note — part of the price you </w:t>
      </w:r>
      <w:r w:rsidR="004B3E3E">
        <w:t>carry,</w:t>
      </w:r>
      <w:r>
        <w:t xml:space="preserve"> and the buyer pays you over time. That's normal. It bridges what the bank sees and what you know. It also tells the buyer you're confident in the numbers, because you're betting on them too. But the more the paper shows, the smaller that gap, and the more you get at closing.</w:t>
      </w:r>
    </w:p>
    <w:p w14:paraId="64D76B16" w14:textId="77777777" w:rsidR="00C54EE9" w:rsidRDefault="00C54EE9"/>
    <w:p w14:paraId="37340D13" w14:textId="446D193E" w:rsidR="00C54EE9" w:rsidRDefault="00000000">
      <w:pPr>
        <w:jc w:val="both"/>
      </w:pPr>
      <w:r>
        <w:t xml:space="preserve">Your books and your return don't have to match line for line. They do have to tie together, with a note for </w:t>
      </w:r>
      <w:r w:rsidR="004B3E3E">
        <w:t xml:space="preserve">the </w:t>
      </w:r>
      <w:r>
        <w:t>difference</w:t>
      </w:r>
      <w:r w:rsidR="004B3E3E">
        <w:t>s</w:t>
      </w:r>
      <w:r>
        <w:t xml:space="preserve">. Owner expenses, timing, a write-off you took — all fine, </w:t>
      </w:r>
      <w:proofErr w:type="gramStart"/>
      <w:r>
        <w:t>as long as</w:t>
      </w:r>
      <w:proofErr w:type="gramEnd"/>
      <w:r>
        <w:t xml:space="preserve"> someone can follow it from one to the other.</w:t>
      </w:r>
    </w:p>
    <w:p w14:paraId="62E662D3" w14:textId="77777777" w:rsidR="00C54EE9" w:rsidRDefault="00C54EE9"/>
    <w:p w14:paraId="3B6A1916" w14:textId="2932E50D" w:rsidR="00C54EE9" w:rsidRDefault="00000000">
      <w:pPr>
        <w:jc w:val="both"/>
      </w:pPr>
      <w:r>
        <w:t>That's the whole job: notes and explanations until the two tell one story. The clearer the story, the more the bank will lend, and the faster a deal moves</w:t>
      </w:r>
      <w:r w:rsidR="004B3E3E">
        <w:t xml:space="preserve"> and the more a buyer can pay</w:t>
      </w:r>
      <w:r>
        <w:t>.</w:t>
      </w:r>
    </w:p>
    <w:p w14:paraId="70513210" w14:textId="77777777" w:rsidR="00C54EE9" w:rsidRDefault="00C54EE9"/>
    <w:p w14:paraId="75FA7E2E" w14:textId="77777777" w:rsidR="00C54EE9" w:rsidRDefault="00000000">
      <w:pPr>
        <w:pStyle w:val="Heading2"/>
      </w:pPr>
      <w:r>
        <w:rPr>
          <w:color w:val="3C6E91"/>
        </w:rPr>
        <w:t xml:space="preserve">04   </w:t>
      </w:r>
      <w:r>
        <w:t>Cash</w:t>
      </w:r>
    </w:p>
    <w:p w14:paraId="25C799FB" w14:textId="77777777" w:rsidR="00C54EE9" w:rsidRDefault="00C54EE9"/>
    <w:p w14:paraId="756B01FB" w14:textId="02189670" w:rsidR="00C54EE9" w:rsidRDefault="00000000">
      <w:pPr>
        <w:jc w:val="both"/>
      </w:pPr>
      <w:r>
        <w:t xml:space="preserve">Most trades businesses do some cash work. It's usually not in the numbers, and it won't </w:t>
      </w:r>
      <w:r w:rsidR="004B3E3E">
        <w:t xml:space="preserve">usually </w:t>
      </w:r>
      <w:r>
        <w:t xml:space="preserve">count </w:t>
      </w:r>
      <w:proofErr w:type="gramStart"/>
      <w:r>
        <w:t>toward</w:t>
      </w:r>
      <w:proofErr w:type="gramEnd"/>
      <w:r>
        <w:t xml:space="preserve"> the price, because it can't be proven.</w:t>
      </w:r>
    </w:p>
    <w:p w14:paraId="2537E52F" w14:textId="77777777" w:rsidR="00C54EE9" w:rsidRDefault="00C54EE9"/>
    <w:p w14:paraId="6C5FFE3C" w14:textId="77777777" w:rsidR="00C54EE9" w:rsidRDefault="00000000">
      <w:pPr>
        <w:jc w:val="both"/>
      </w:pPr>
      <w:r>
        <w:t>Mention it anyway. A buyer would rather hear it from you than wonder. It rounds out the picture of the business, and it says something about how you operate.</w:t>
      </w:r>
    </w:p>
    <w:p w14:paraId="39A92C8C" w14:textId="77777777" w:rsidR="00C54EE9" w:rsidRDefault="00C54EE9"/>
    <w:p w14:paraId="2A1ECE4D" w14:textId="77777777" w:rsidR="00C54EE9" w:rsidRDefault="00000000">
      <w:pPr>
        <w:pStyle w:val="Heading2"/>
      </w:pPr>
      <w:r>
        <w:rPr>
          <w:color w:val="3C6E91"/>
        </w:rPr>
        <w:t xml:space="preserve">05   </w:t>
      </w:r>
      <w:r>
        <w:t>Habits that pay</w:t>
      </w:r>
    </w:p>
    <w:p w14:paraId="7ADD38D6" w14:textId="77777777" w:rsidR="00C54EE9" w:rsidRDefault="00C54EE9"/>
    <w:p w14:paraId="13DA53EB" w14:textId="77777777" w:rsidR="00C54EE9" w:rsidRDefault="00000000">
      <w:pPr>
        <w:jc w:val="both"/>
      </w:pPr>
      <w:r>
        <w:t>None of this takes an accountant. It takes a routine.</w:t>
      </w:r>
    </w:p>
    <w:p w14:paraId="39D220AF" w14:textId="77777777" w:rsidR="00C54EE9" w:rsidRDefault="00C54EE9"/>
    <w:p w14:paraId="4D3CA9E6" w14:textId="77777777" w:rsidR="00C54EE9" w:rsidRDefault="00000000">
      <w:pPr>
        <w:pStyle w:val="ListParagraph"/>
        <w:numPr>
          <w:ilvl w:val="0"/>
          <w:numId w:val="2"/>
        </w:numPr>
        <w:jc w:val="both"/>
      </w:pPr>
      <w:r>
        <w:t>Close the books every month. Know your number by the 15th.</w:t>
      </w:r>
    </w:p>
    <w:p w14:paraId="2B4EAB9B" w14:textId="77777777" w:rsidR="00C54EE9" w:rsidRDefault="00000000">
      <w:pPr>
        <w:pStyle w:val="ListParagraph"/>
        <w:numPr>
          <w:ilvl w:val="0"/>
          <w:numId w:val="2"/>
        </w:numPr>
        <w:jc w:val="both"/>
      </w:pPr>
      <w:r>
        <w:t>Track profit by job or by contract. Buyers want to know which work makes money.</w:t>
      </w:r>
    </w:p>
    <w:p w14:paraId="041A24FD" w14:textId="77777777" w:rsidR="00C54EE9" w:rsidRDefault="00000000">
      <w:pPr>
        <w:pStyle w:val="ListParagraph"/>
        <w:numPr>
          <w:ilvl w:val="0"/>
          <w:numId w:val="2"/>
        </w:numPr>
        <w:jc w:val="both"/>
      </w:pPr>
      <w:r>
        <w:t>Keep personal spending out of the business account. Pay yourself, then spend.</w:t>
      </w:r>
    </w:p>
    <w:p w14:paraId="7A09C2EA" w14:textId="77777777" w:rsidR="00C54EE9" w:rsidRDefault="00000000">
      <w:pPr>
        <w:pStyle w:val="ListParagraph"/>
        <w:numPr>
          <w:ilvl w:val="0"/>
          <w:numId w:val="2"/>
        </w:numPr>
        <w:jc w:val="both"/>
      </w:pPr>
      <w:r>
        <w:t>Log deposits and work in progress. A buyer needs to know what's been paid for but not done.</w:t>
      </w:r>
    </w:p>
    <w:p w14:paraId="6387965F" w14:textId="77777777" w:rsidR="00C54EE9" w:rsidRDefault="00000000">
      <w:pPr>
        <w:pStyle w:val="ListParagraph"/>
        <w:numPr>
          <w:ilvl w:val="0"/>
          <w:numId w:val="2"/>
        </w:numPr>
        <w:jc w:val="both"/>
      </w:pPr>
      <w:r>
        <w:t>Keep receivables current. Old invoices are a question mark, not an asset.</w:t>
      </w:r>
    </w:p>
    <w:p w14:paraId="63A0B505" w14:textId="77777777" w:rsidR="00C54EE9" w:rsidRDefault="00C54EE9"/>
    <w:tbl>
      <w:tblPr>
        <w:tblW w:w="10512" w:type="dxa"/>
        <w:tblBorders>
          <w:top w:val="none" w:sz="0" w:space="0" w:color="FFFFFF"/>
          <w:left w:val="single" w:sz="24" w:space="0" w:color="C8A97E"/>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C54EE9" w14:paraId="4923E861" w14:textId="77777777">
        <w:tblPrEx>
          <w:tblCellMar>
            <w:top w:w="0" w:type="dxa"/>
            <w:bottom w:w="0" w:type="dxa"/>
          </w:tblCellMar>
        </w:tblPrEx>
        <w:tc>
          <w:tcPr>
            <w:tcW w:w="10512" w:type="dxa"/>
            <w:shd w:val="clear" w:color="auto" w:fill="F5F1EA"/>
            <w:tcMar>
              <w:top w:w="200" w:type="dxa"/>
              <w:left w:w="280" w:type="dxa"/>
              <w:bottom w:w="200" w:type="dxa"/>
              <w:right w:w="280" w:type="dxa"/>
            </w:tcMar>
          </w:tcPr>
          <w:p w14:paraId="274D59FC" w14:textId="77777777" w:rsidR="00C54EE9" w:rsidRDefault="00000000">
            <w:r>
              <w:rPr>
                <w:b/>
                <w:bCs/>
                <w:color w:val="14304D"/>
                <w:spacing w:val="40"/>
                <w:sz w:val="16"/>
                <w:szCs w:val="16"/>
              </w:rPr>
              <w:t>WHAT IT LOOKS LIKE</w:t>
            </w:r>
          </w:p>
          <w:p w14:paraId="5D81D1DE" w14:textId="77777777" w:rsidR="00C54EE9" w:rsidRDefault="00C54EE9"/>
          <w:p w14:paraId="585D09C3" w14:textId="77777777" w:rsidR="00C54EE9" w:rsidRDefault="00000000">
            <w:pPr>
              <w:jc w:val="both"/>
            </w:pPr>
            <w:r>
              <w:t xml:space="preserve">Harbor Plumbing shows $600,000 before the owner's pay. Take out $120,000 for a manager and the profit a buyer counts </w:t>
            </w:r>
            <w:proofErr w:type="gramStart"/>
            <w:r>
              <w:t>is</w:t>
            </w:r>
            <w:proofErr w:type="gramEnd"/>
            <w:r>
              <w:t xml:space="preserve"> $480,000. Add back the owner's truck, his wife's salary for bookkeeping she doesn't do, and a one-time $30,000 legal bill, and it's $540,000. That's the number.</w:t>
            </w:r>
          </w:p>
          <w:p w14:paraId="044C6F0F" w14:textId="77777777" w:rsidR="00C54EE9" w:rsidRDefault="00C54EE9"/>
          <w:p w14:paraId="034D578A" w14:textId="77777777" w:rsidR="00C54EE9" w:rsidRDefault="00000000">
            <w:pPr>
              <w:jc w:val="both"/>
            </w:pPr>
            <w:r>
              <w:t xml:space="preserve">Coastline Pest shows $1.2 million with the GM already on payroll. The </w:t>
            </w:r>
            <w:proofErr w:type="gramStart"/>
            <w:r>
              <w:t>owner's</w:t>
            </w:r>
            <w:proofErr w:type="gramEnd"/>
            <w:r>
              <w:t xml:space="preserve"> </w:t>
            </w:r>
            <w:proofErr w:type="gramStart"/>
            <w:r>
              <w:t>add</w:t>
            </w:r>
            <w:proofErr w:type="gramEnd"/>
            <w:r>
              <w:t>-backs are small. The number holds. That's why the business is easier to finance, and it's why the buyer will pay more per dollar of profit.</w:t>
            </w:r>
          </w:p>
        </w:tc>
      </w:tr>
    </w:tbl>
    <w:p w14:paraId="0196A145" w14:textId="77777777" w:rsidR="00C54EE9" w:rsidRDefault="00C54EE9"/>
    <w:p w14:paraId="0AB577E3" w14:textId="77777777" w:rsidR="00C54EE9" w:rsidRDefault="00000000">
      <w:pPr>
        <w:pStyle w:val="Heading2"/>
      </w:pPr>
      <w:r>
        <w:rPr>
          <w:color w:val="3C6E91"/>
        </w:rPr>
        <w:t xml:space="preserve">06   </w:t>
      </w:r>
      <w:r>
        <w:t>Start now</w:t>
      </w:r>
    </w:p>
    <w:p w14:paraId="6EC4EC32" w14:textId="77777777" w:rsidR="00C54EE9" w:rsidRDefault="00C54EE9"/>
    <w:p w14:paraId="13A6305E" w14:textId="77777777" w:rsidR="00C54EE9" w:rsidRDefault="00000000">
      <w:pPr>
        <w:jc w:val="both"/>
      </w:pPr>
      <w:r>
        <w:t xml:space="preserve">Whether you sell this year or in five, the same three things drive the number: profit a buyer can count, books that tie to the returns, and a short list of </w:t>
      </w:r>
      <w:proofErr w:type="gramStart"/>
      <w:r>
        <w:t>add</w:t>
      </w:r>
      <w:proofErr w:type="gramEnd"/>
      <w:r>
        <w:t>-backs you can prove. A good buyer will walk through your numbers with you and tell you what's clean and what needs work. That conversation costs nothing.</w:t>
      </w:r>
    </w:p>
    <w:p w14:paraId="699A3B1F" w14:textId="77777777" w:rsidR="00C54EE9" w:rsidRDefault="00000000">
      <w:pPr>
        <w:pageBreakBefore/>
      </w:pPr>
      <w:r>
        <w:rPr>
          <w:b/>
          <w:bCs/>
          <w:color w:val="3C6E91"/>
          <w:spacing w:val="40"/>
          <w:sz w:val="16"/>
          <w:szCs w:val="16"/>
        </w:rPr>
        <w:lastRenderedPageBreak/>
        <w:t>CHECKLIST</w:t>
      </w:r>
    </w:p>
    <w:p w14:paraId="5CDAFE35" w14:textId="77777777" w:rsidR="00C54EE9" w:rsidRDefault="00C54EE9"/>
    <w:p w14:paraId="58573150" w14:textId="77777777" w:rsidR="00C54EE9" w:rsidRDefault="00000000">
      <w:pPr>
        <w:pBdr>
          <w:bottom w:val="single" w:sz="8" w:space="4" w:color="14304D"/>
        </w:pBdr>
      </w:pPr>
      <w:r>
        <w:rPr>
          <w:rFonts w:ascii="Georgia" w:eastAsia="Georgia" w:hAnsi="Georgia" w:cs="Georgia"/>
          <w:color w:val="14304D"/>
          <w:sz w:val="32"/>
          <w:szCs w:val="32"/>
        </w:rPr>
        <w:t>What a buyer asks for in the first week</w:t>
      </w:r>
    </w:p>
    <w:p w14:paraId="240B9FC8" w14:textId="77777777" w:rsidR="00C54EE9" w:rsidRDefault="00C54EE9"/>
    <w:tbl>
      <w:tblPr>
        <w:tblW w:w="10512" w:type="dxa"/>
        <w:tblBorders>
          <w:top w:val="single" w:sz="4" w:space="0" w:color="C9D3DC"/>
          <w:left w:val="none" w:sz="0" w:space="0" w:color="FFFFFF"/>
          <w:bottom w:val="single" w:sz="4" w:space="0" w:color="C9D3DC"/>
          <w:right w:val="none" w:sz="0" w:space="0" w:color="FFFFFF"/>
          <w:insideH w:val="single" w:sz="4" w:space="0" w:color="C9D3DC"/>
          <w:insideV w:val="none" w:sz="0" w:space="0" w:color="FFFFFF"/>
        </w:tblBorders>
        <w:tblCellMar>
          <w:left w:w="10" w:type="dxa"/>
          <w:right w:w="10" w:type="dxa"/>
        </w:tblCellMar>
        <w:tblLook w:val="0000" w:firstRow="0" w:lastRow="0" w:firstColumn="0" w:lastColumn="0" w:noHBand="0" w:noVBand="0"/>
      </w:tblPr>
      <w:tblGrid>
        <w:gridCol w:w="500"/>
        <w:gridCol w:w="10012"/>
      </w:tblGrid>
      <w:tr w:rsidR="00C54EE9" w14:paraId="5873AC1C" w14:textId="77777777">
        <w:tblPrEx>
          <w:tblCellMar>
            <w:top w:w="0" w:type="dxa"/>
            <w:bottom w:w="0" w:type="dxa"/>
          </w:tblCellMar>
        </w:tblPrEx>
        <w:tc>
          <w:tcPr>
            <w:tcW w:w="500" w:type="dxa"/>
            <w:tcMar>
              <w:top w:w="40" w:type="dxa"/>
              <w:left w:w="60" w:type="dxa"/>
              <w:bottom w:w="40" w:type="dxa"/>
              <w:right w:w="60" w:type="dxa"/>
            </w:tcMar>
            <w:vAlign w:val="center"/>
          </w:tcPr>
          <w:p w14:paraId="6CFD8DB3" w14:textId="77777777" w:rsidR="00C54EE9"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56320842" w14:textId="77777777" w:rsidR="00C54EE9" w:rsidRDefault="00000000">
            <w:r>
              <w:t>Last three years of tax returns</w:t>
            </w:r>
          </w:p>
        </w:tc>
      </w:tr>
      <w:tr w:rsidR="00C54EE9" w14:paraId="764811B6" w14:textId="77777777">
        <w:tblPrEx>
          <w:tblCellMar>
            <w:top w:w="0" w:type="dxa"/>
            <w:bottom w:w="0" w:type="dxa"/>
          </w:tblCellMar>
        </w:tblPrEx>
        <w:tc>
          <w:tcPr>
            <w:tcW w:w="500" w:type="dxa"/>
            <w:tcMar>
              <w:top w:w="40" w:type="dxa"/>
              <w:left w:w="60" w:type="dxa"/>
              <w:bottom w:w="40" w:type="dxa"/>
              <w:right w:w="60" w:type="dxa"/>
            </w:tcMar>
            <w:vAlign w:val="center"/>
          </w:tcPr>
          <w:p w14:paraId="689E89BB" w14:textId="77777777" w:rsidR="00C54EE9"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2516C9CA" w14:textId="77777777" w:rsidR="00C54EE9" w:rsidRDefault="00000000">
            <w:r>
              <w:t>Last three years of profit and loss statements</w:t>
            </w:r>
          </w:p>
        </w:tc>
      </w:tr>
      <w:tr w:rsidR="00C54EE9" w14:paraId="5A3EF680" w14:textId="77777777">
        <w:tblPrEx>
          <w:tblCellMar>
            <w:top w:w="0" w:type="dxa"/>
            <w:bottom w:w="0" w:type="dxa"/>
          </w:tblCellMar>
        </w:tblPrEx>
        <w:tc>
          <w:tcPr>
            <w:tcW w:w="500" w:type="dxa"/>
            <w:tcMar>
              <w:top w:w="40" w:type="dxa"/>
              <w:left w:w="60" w:type="dxa"/>
              <w:bottom w:w="40" w:type="dxa"/>
              <w:right w:w="60" w:type="dxa"/>
            </w:tcMar>
            <w:vAlign w:val="center"/>
          </w:tcPr>
          <w:p w14:paraId="45DC7053" w14:textId="77777777" w:rsidR="00C54EE9"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34CDE7B6" w14:textId="77777777" w:rsidR="00C54EE9" w:rsidRDefault="00000000">
            <w:r>
              <w:t>Current year, month by month</w:t>
            </w:r>
          </w:p>
        </w:tc>
      </w:tr>
      <w:tr w:rsidR="00C54EE9" w14:paraId="59855307" w14:textId="77777777">
        <w:tblPrEx>
          <w:tblCellMar>
            <w:top w:w="0" w:type="dxa"/>
            <w:bottom w:w="0" w:type="dxa"/>
          </w:tblCellMar>
        </w:tblPrEx>
        <w:tc>
          <w:tcPr>
            <w:tcW w:w="500" w:type="dxa"/>
            <w:tcMar>
              <w:top w:w="40" w:type="dxa"/>
              <w:left w:w="60" w:type="dxa"/>
              <w:bottom w:w="40" w:type="dxa"/>
              <w:right w:w="60" w:type="dxa"/>
            </w:tcMar>
            <w:vAlign w:val="center"/>
          </w:tcPr>
          <w:p w14:paraId="3C836DFB" w14:textId="77777777" w:rsidR="00C54EE9"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191F1C17" w14:textId="77777777" w:rsidR="00C54EE9" w:rsidRDefault="00000000">
            <w:r>
              <w:t>Balance sheet, current</w:t>
            </w:r>
          </w:p>
        </w:tc>
      </w:tr>
      <w:tr w:rsidR="00C54EE9" w14:paraId="610A4014" w14:textId="77777777">
        <w:tblPrEx>
          <w:tblCellMar>
            <w:top w:w="0" w:type="dxa"/>
            <w:bottom w:w="0" w:type="dxa"/>
          </w:tblCellMar>
        </w:tblPrEx>
        <w:tc>
          <w:tcPr>
            <w:tcW w:w="500" w:type="dxa"/>
            <w:tcMar>
              <w:top w:w="40" w:type="dxa"/>
              <w:left w:w="60" w:type="dxa"/>
              <w:bottom w:w="40" w:type="dxa"/>
              <w:right w:w="60" w:type="dxa"/>
            </w:tcMar>
            <w:vAlign w:val="center"/>
          </w:tcPr>
          <w:p w14:paraId="6ACF27FB" w14:textId="77777777" w:rsidR="00C54EE9"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283DAC5D" w14:textId="77777777" w:rsidR="00C54EE9" w:rsidRDefault="00000000">
            <w:r>
              <w:t>List of add-backs with a one-line reason for each</w:t>
            </w:r>
          </w:p>
        </w:tc>
      </w:tr>
      <w:tr w:rsidR="00C54EE9" w14:paraId="309668B9" w14:textId="77777777">
        <w:tblPrEx>
          <w:tblCellMar>
            <w:top w:w="0" w:type="dxa"/>
            <w:bottom w:w="0" w:type="dxa"/>
          </w:tblCellMar>
        </w:tblPrEx>
        <w:tc>
          <w:tcPr>
            <w:tcW w:w="500" w:type="dxa"/>
            <w:tcMar>
              <w:top w:w="40" w:type="dxa"/>
              <w:left w:w="60" w:type="dxa"/>
              <w:bottom w:w="40" w:type="dxa"/>
              <w:right w:w="60" w:type="dxa"/>
            </w:tcMar>
            <w:vAlign w:val="center"/>
          </w:tcPr>
          <w:p w14:paraId="6149265E" w14:textId="77777777" w:rsidR="00C54EE9"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4E51BB97" w14:textId="77777777" w:rsidR="00C54EE9" w:rsidRDefault="00000000">
            <w:r>
              <w:t>Accounts receivable, by customer, with age</w:t>
            </w:r>
          </w:p>
        </w:tc>
      </w:tr>
      <w:tr w:rsidR="00C54EE9" w14:paraId="16864972" w14:textId="77777777">
        <w:tblPrEx>
          <w:tblCellMar>
            <w:top w:w="0" w:type="dxa"/>
            <w:bottom w:w="0" w:type="dxa"/>
          </w:tblCellMar>
        </w:tblPrEx>
        <w:tc>
          <w:tcPr>
            <w:tcW w:w="500" w:type="dxa"/>
            <w:tcMar>
              <w:top w:w="40" w:type="dxa"/>
              <w:left w:w="60" w:type="dxa"/>
              <w:bottom w:w="40" w:type="dxa"/>
              <w:right w:w="60" w:type="dxa"/>
            </w:tcMar>
            <w:vAlign w:val="center"/>
          </w:tcPr>
          <w:p w14:paraId="153C4505" w14:textId="77777777" w:rsidR="00C54EE9"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4430930E" w14:textId="77777777" w:rsidR="00C54EE9" w:rsidRDefault="00000000">
            <w:r>
              <w:t>Deposits held and work in progress</w:t>
            </w:r>
          </w:p>
        </w:tc>
      </w:tr>
      <w:tr w:rsidR="00C54EE9" w14:paraId="21D0389F" w14:textId="77777777">
        <w:tblPrEx>
          <w:tblCellMar>
            <w:top w:w="0" w:type="dxa"/>
            <w:bottom w:w="0" w:type="dxa"/>
          </w:tblCellMar>
        </w:tblPrEx>
        <w:tc>
          <w:tcPr>
            <w:tcW w:w="500" w:type="dxa"/>
            <w:tcMar>
              <w:top w:w="40" w:type="dxa"/>
              <w:left w:w="60" w:type="dxa"/>
              <w:bottom w:w="40" w:type="dxa"/>
              <w:right w:w="60" w:type="dxa"/>
            </w:tcMar>
            <w:vAlign w:val="center"/>
          </w:tcPr>
          <w:p w14:paraId="38BC4739" w14:textId="77777777" w:rsidR="00C54EE9"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2A052103" w14:textId="77777777" w:rsidR="00C54EE9" w:rsidRDefault="00000000">
            <w:r>
              <w:t>Payroll summary: who, what role, what they make</w:t>
            </w:r>
          </w:p>
        </w:tc>
      </w:tr>
      <w:tr w:rsidR="00C54EE9" w14:paraId="564E3E69" w14:textId="77777777">
        <w:tblPrEx>
          <w:tblCellMar>
            <w:top w:w="0" w:type="dxa"/>
            <w:bottom w:w="0" w:type="dxa"/>
          </w:tblCellMar>
        </w:tblPrEx>
        <w:tc>
          <w:tcPr>
            <w:tcW w:w="500" w:type="dxa"/>
            <w:tcMar>
              <w:top w:w="40" w:type="dxa"/>
              <w:left w:w="60" w:type="dxa"/>
              <w:bottom w:w="40" w:type="dxa"/>
              <w:right w:w="60" w:type="dxa"/>
            </w:tcMar>
            <w:vAlign w:val="center"/>
          </w:tcPr>
          <w:p w14:paraId="4C18FF02" w14:textId="77777777" w:rsidR="00C54EE9"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75FBC1FF" w14:textId="77777777" w:rsidR="00C54EE9" w:rsidRDefault="00000000">
            <w:r>
              <w:t>List of trucks and equipment, owned or leased</w:t>
            </w:r>
          </w:p>
        </w:tc>
      </w:tr>
      <w:tr w:rsidR="00C54EE9" w14:paraId="246EA6B3" w14:textId="77777777">
        <w:tblPrEx>
          <w:tblCellMar>
            <w:top w:w="0" w:type="dxa"/>
            <w:bottom w:w="0" w:type="dxa"/>
          </w:tblCellMar>
        </w:tblPrEx>
        <w:tc>
          <w:tcPr>
            <w:tcW w:w="500" w:type="dxa"/>
            <w:tcMar>
              <w:top w:w="40" w:type="dxa"/>
              <w:left w:w="60" w:type="dxa"/>
              <w:bottom w:w="40" w:type="dxa"/>
              <w:right w:w="60" w:type="dxa"/>
            </w:tcMar>
            <w:vAlign w:val="center"/>
          </w:tcPr>
          <w:p w14:paraId="12BD15D8" w14:textId="77777777" w:rsidR="00C54EE9"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7AFBAED2" w14:textId="77777777" w:rsidR="00C54EE9" w:rsidRDefault="00000000">
            <w:r>
              <w:t>Lease or deed for the shop</w:t>
            </w:r>
          </w:p>
        </w:tc>
      </w:tr>
      <w:tr w:rsidR="00C54EE9" w14:paraId="55C8E8DD" w14:textId="77777777">
        <w:tblPrEx>
          <w:tblCellMar>
            <w:top w:w="0" w:type="dxa"/>
            <w:bottom w:w="0" w:type="dxa"/>
          </w:tblCellMar>
        </w:tblPrEx>
        <w:tc>
          <w:tcPr>
            <w:tcW w:w="500" w:type="dxa"/>
            <w:tcMar>
              <w:top w:w="40" w:type="dxa"/>
              <w:left w:w="60" w:type="dxa"/>
              <w:bottom w:w="40" w:type="dxa"/>
              <w:right w:w="60" w:type="dxa"/>
            </w:tcMar>
            <w:vAlign w:val="center"/>
          </w:tcPr>
          <w:p w14:paraId="43FDF6F8" w14:textId="77777777" w:rsidR="00C54EE9"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00F86F0D" w14:textId="77777777" w:rsidR="00C54EE9" w:rsidRDefault="00000000">
            <w:r>
              <w:t>Top ten customers and what percent of sales each is</w:t>
            </w:r>
          </w:p>
        </w:tc>
      </w:tr>
    </w:tbl>
    <w:p w14:paraId="179A4765" w14:textId="77777777" w:rsidR="00C54EE9" w:rsidRDefault="00C54EE9"/>
    <w:p w14:paraId="14B1BC38" w14:textId="77777777" w:rsidR="00C54EE9" w:rsidRDefault="00000000">
      <w:pPr>
        <w:jc w:val="both"/>
      </w:pPr>
      <w:r>
        <w:t>If you can pull all of this in a day, you're ready. If it takes a month, that's the work.</w:t>
      </w:r>
    </w:p>
    <w:p w14:paraId="018E719C" w14:textId="77777777" w:rsidR="00C54EE9" w:rsidRDefault="00C54EE9"/>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C54EE9" w14:paraId="27757333" w14:textId="77777777">
        <w:tblPrEx>
          <w:tblCellMar>
            <w:top w:w="0" w:type="dxa"/>
            <w:bottom w:w="0" w:type="dxa"/>
          </w:tblCellMar>
        </w:tblPrEx>
        <w:trPr>
          <w:cantSplit/>
        </w:trPr>
        <w:tc>
          <w:tcPr>
            <w:tcW w:w="10512" w:type="dxa"/>
            <w:shd w:val="clear" w:color="auto" w:fill="14304D"/>
            <w:tcMar>
              <w:top w:w="220" w:type="dxa"/>
              <w:left w:w="400" w:type="dxa"/>
              <w:bottom w:w="220" w:type="dxa"/>
              <w:right w:w="400" w:type="dxa"/>
            </w:tcMar>
          </w:tcPr>
          <w:p w14:paraId="50A9292A" w14:textId="77777777" w:rsidR="00C54EE9" w:rsidRDefault="00000000">
            <w:r>
              <w:rPr>
                <w:b/>
                <w:bCs/>
                <w:color w:val="B8C9D8"/>
                <w:spacing w:val="50"/>
                <w:sz w:val="16"/>
                <w:szCs w:val="16"/>
              </w:rPr>
              <w:t>LET'S TALK</w:t>
            </w:r>
          </w:p>
          <w:p w14:paraId="049D12A5" w14:textId="77777777" w:rsidR="00C54EE9" w:rsidRDefault="00C54EE9"/>
          <w:p w14:paraId="18E0EF7A" w14:textId="77777777" w:rsidR="00C54EE9" w:rsidRDefault="00000000">
            <w:pPr>
              <w:jc w:val="both"/>
            </w:pPr>
            <w:r>
              <w:rPr>
                <w:color w:val="FFFFFF"/>
              </w:rPr>
              <w:t xml:space="preserve">If you're thinking about </w:t>
            </w:r>
            <w:proofErr w:type="gramStart"/>
            <w:r>
              <w:rPr>
                <w:color w:val="FFFFFF"/>
              </w:rPr>
              <w:t>selling,</w:t>
            </w:r>
            <w:proofErr w:type="gramEnd"/>
            <w:r>
              <w:rPr>
                <w:color w:val="FFFFFF"/>
              </w:rPr>
              <w:t xml:space="preserve"> this year or in five, call us or send an email. We'll walk through your business with you and tell you what we see. No cost, no obligation, and everything stays confidential.</w:t>
            </w:r>
          </w:p>
          <w:p w14:paraId="084FE341" w14:textId="77777777" w:rsidR="00C54EE9" w:rsidRDefault="00C54EE9"/>
          <w:p w14:paraId="7BCDF679" w14:textId="77777777" w:rsidR="00C54EE9" w:rsidRDefault="00000000">
            <w:r>
              <w:rPr>
                <w:b/>
                <w:bCs/>
                <w:color w:val="FFFFFF"/>
              </w:rPr>
              <w:t>(203) 517-4631</w:t>
            </w:r>
            <w:r>
              <w:rPr>
                <w:color w:val="FFFFFF"/>
              </w:rPr>
              <w:t xml:space="preserve">   ·   </w:t>
            </w:r>
            <w:r>
              <w:rPr>
                <w:b/>
                <w:bCs/>
                <w:color w:val="FFFFFF"/>
              </w:rPr>
              <w:t>info@soundworthservices.com</w:t>
            </w:r>
            <w:r>
              <w:rPr>
                <w:color w:val="FFFFFF"/>
              </w:rPr>
              <w:t xml:space="preserve">   ·   </w:t>
            </w:r>
            <w:r>
              <w:rPr>
                <w:b/>
                <w:bCs/>
                <w:color w:val="FFFFFF"/>
              </w:rPr>
              <w:t>soundworthservices.com</w:t>
            </w:r>
          </w:p>
        </w:tc>
      </w:tr>
    </w:tbl>
    <w:p w14:paraId="5FD12D17" w14:textId="77777777" w:rsidR="003C3AC8" w:rsidRDefault="003C3AC8"/>
    <w:sectPr w:rsidR="003C3AC8">
      <w:headerReference w:type="default" r:id="rId7"/>
      <w:footerReference w:type="default" r:id="rId8"/>
      <w:pgSz w:w="12240" w:h="15840"/>
      <w:pgMar w:top="1152" w:right="864" w:bottom="1152" w:left="86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38294" w14:textId="77777777" w:rsidR="003C3AC8" w:rsidRDefault="003C3AC8">
      <w:r>
        <w:separator/>
      </w:r>
    </w:p>
  </w:endnote>
  <w:endnote w:type="continuationSeparator" w:id="0">
    <w:p w14:paraId="762AD69D" w14:textId="77777777" w:rsidR="003C3AC8" w:rsidRDefault="003C3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95A95" w14:textId="77777777" w:rsidR="00C54EE9" w:rsidRDefault="00000000">
    <w:pPr>
      <w:pBdr>
        <w:top w:val="single" w:sz="4" w:space="6" w:color="C9D3DC"/>
      </w:pBdr>
      <w:tabs>
        <w:tab w:val="right" w:pos="10512"/>
      </w:tabs>
    </w:pPr>
    <w:proofErr w:type="gramStart"/>
    <w:r>
      <w:rPr>
        <w:color w:val="6B7280"/>
        <w:sz w:val="15"/>
        <w:szCs w:val="15"/>
      </w:rPr>
      <w:t>soundworthservices.com  ·</w:t>
    </w:r>
    <w:proofErr w:type="gramEnd"/>
    <w:r>
      <w:rPr>
        <w:color w:val="6B7280"/>
        <w:sz w:val="15"/>
        <w:szCs w:val="15"/>
      </w:rPr>
      <w:t xml:space="preserve">  (203) 517-4631</w:t>
    </w:r>
    <w:r>
      <w:rPr>
        <w:color w:val="6B7280"/>
        <w:sz w:val="15"/>
        <w:szCs w:val="15"/>
      </w:rPr>
      <w:tab/>
      <w:t xml:space="preserve">Guide </w:t>
    </w:r>
    <w:proofErr w:type="gramStart"/>
    <w:r>
      <w:rPr>
        <w:color w:val="6B7280"/>
        <w:sz w:val="15"/>
        <w:szCs w:val="15"/>
      </w:rPr>
      <w:t>2  ·</w:t>
    </w:r>
    <w:proofErr w:type="gramEnd"/>
    <w:r>
      <w:rPr>
        <w:color w:val="6B7280"/>
        <w:sz w:val="15"/>
        <w:szCs w:val="15"/>
      </w:rPr>
      <w:t xml:space="preserve">  Page </w:t>
    </w:r>
    <w:r>
      <w:rPr>
        <w:color w:val="6B7280"/>
        <w:sz w:val="15"/>
        <w:szCs w:val="15"/>
      </w:rPr>
      <w:fldChar w:fldCharType="begin"/>
    </w:r>
    <w:r>
      <w:rPr>
        <w:color w:val="6B7280"/>
        <w:sz w:val="15"/>
        <w:szCs w:val="15"/>
      </w:rPr>
      <w:instrText>PAGE</w:instrText>
    </w:r>
    <w:r>
      <w:rPr>
        <w:color w:val="6B7280"/>
        <w:sz w:val="15"/>
        <w:szCs w:val="15"/>
      </w:rPr>
      <w:fldChar w:fldCharType="separate"/>
    </w:r>
    <w:r w:rsidR="004558FB">
      <w:rPr>
        <w:noProof/>
        <w:color w:val="6B7280"/>
        <w:sz w:val="15"/>
        <w:szCs w:val="15"/>
      </w:rPr>
      <w:t>1</w:t>
    </w:r>
    <w:r>
      <w:rPr>
        <w:color w:val="6B7280"/>
        <w:sz w:val="15"/>
        <w:szCs w:val="15"/>
      </w:rPr>
      <w:fldChar w:fldCharType="end"/>
    </w:r>
    <w:r>
      <w:rPr>
        <w:color w:val="6B7280"/>
        <w:sz w:val="15"/>
        <w:szCs w:val="15"/>
      </w:rPr>
      <w:t xml:space="preserve"> of </w:t>
    </w:r>
    <w:r>
      <w:rPr>
        <w:color w:val="6B7280"/>
        <w:sz w:val="15"/>
        <w:szCs w:val="15"/>
      </w:rPr>
      <w:fldChar w:fldCharType="begin"/>
    </w:r>
    <w:r>
      <w:rPr>
        <w:color w:val="6B7280"/>
        <w:sz w:val="15"/>
        <w:szCs w:val="15"/>
      </w:rPr>
      <w:instrText>NUMPAGES</w:instrText>
    </w:r>
    <w:r>
      <w:rPr>
        <w:color w:val="6B7280"/>
        <w:sz w:val="15"/>
        <w:szCs w:val="15"/>
      </w:rPr>
      <w:fldChar w:fldCharType="separate"/>
    </w:r>
    <w:r w:rsidR="004558FB">
      <w:rPr>
        <w:noProof/>
        <w:color w:val="6B7280"/>
        <w:sz w:val="15"/>
        <w:szCs w:val="15"/>
      </w:rPr>
      <w:t>2</w:t>
    </w:r>
    <w:r>
      <w:rPr>
        <w:color w:val="6B7280"/>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BBD6C" w14:textId="77777777" w:rsidR="003C3AC8" w:rsidRDefault="003C3AC8">
      <w:r>
        <w:separator/>
      </w:r>
    </w:p>
  </w:footnote>
  <w:footnote w:type="continuationSeparator" w:id="0">
    <w:p w14:paraId="166B3041" w14:textId="77777777" w:rsidR="003C3AC8" w:rsidRDefault="003C3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3FF53" w14:textId="77777777" w:rsidR="00C54EE9" w:rsidRDefault="00000000">
    <w:pPr>
      <w:pBdr>
        <w:bottom w:val="single" w:sz="4" w:space="6" w:color="C9D3DC"/>
      </w:pBdr>
      <w:tabs>
        <w:tab w:val="right" w:pos="10512"/>
      </w:tabs>
    </w:pPr>
    <w:r>
      <w:rPr>
        <w:b/>
        <w:bCs/>
        <w:color w:val="14304D"/>
        <w:spacing w:val="40"/>
        <w:sz w:val="15"/>
        <w:szCs w:val="15"/>
      </w:rPr>
      <w:t>SOUND WORTH SERVICES</w:t>
    </w:r>
    <w:r>
      <w:rPr>
        <w:rFonts w:ascii="Georgia" w:eastAsia="Georgia" w:hAnsi="Georgia" w:cs="Georgia"/>
        <w:i/>
        <w:iCs/>
        <w:color w:val="6B7280"/>
        <w:sz w:val="17"/>
        <w:szCs w:val="17"/>
      </w:rPr>
      <w:tab/>
      <w:t>Know your worth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17B5E"/>
    <w:multiLevelType w:val="hybridMultilevel"/>
    <w:tmpl w:val="241A3AF4"/>
    <w:lvl w:ilvl="0" w:tplc="F20659F8">
      <w:start w:val="1"/>
      <w:numFmt w:val="decimal"/>
      <w:lvlText w:val="%1."/>
      <w:lvlJc w:val="left"/>
      <w:pPr>
        <w:ind w:left="500" w:hanging="340"/>
      </w:pPr>
      <w:rPr>
        <w:b/>
        <w:bCs/>
        <w:color w:val="3C6E91"/>
      </w:rPr>
    </w:lvl>
    <w:lvl w:ilvl="1" w:tplc="048CDBE6">
      <w:numFmt w:val="decimal"/>
      <w:lvlText w:val=""/>
      <w:lvlJc w:val="left"/>
    </w:lvl>
    <w:lvl w:ilvl="2" w:tplc="BE7E86D2">
      <w:numFmt w:val="decimal"/>
      <w:lvlText w:val=""/>
      <w:lvlJc w:val="left"/>
    </w:lvl>
    <w:lvl w:ilvl="3" w:tplc="AB14918E">
      <w:numFmt w:val="decimal"/>
      <w:lvlText w:val=""/>
      <w:lvlJc w:val="left"/>
    </w:lvl>
    <w:lvl w:ilvl="4" w:tplc="6EB22C34">
      <w:numFmt w:val="decimal"/>
      <w:lvlText w:val=""/>
      <w:lvlJc w:val="left"/>
    </w:lvl>
    <w:lvl w:ilvl="5" w:tplc="28D855D4">
      <w:numFmt w:val="decimal"/>
      <w:lvlText w:val=""/>
      <w:lvlJc w:val="left"/>
    </w:lvl>
    <w:lvl w:ilvl="6" w:tplc="10E8D27C">
      <w:numFmt w:val="decimal"/>
      <w:lvlText w:val=""/>
      <w:lvlJc w:val="left"/>
    </w:lvl>
    <w:lvl w:ilvl="7" w:tplc="62421596">
      <w:numFmt w:val="decimal"/>
      <w:lvlText w:val=""/>
      <w:lvlJc w:val="left"/>
    </w:lvl>
    <w:lvl w:ilvl="8" w:tplc="88DE407C">
      <w:numFmt w:val="decimal"/>
      <w:lvlText w:val=""/>
      <w:lvlJc w:val="left"/>
    </w:lvl>
  </w:abstractNum>
  <w:abstractNum w:abstractNumId="1" w15:restartNumberingAfterBreak="0">
    <w:nsid w:val="08F964B6"/>
    <w:multiLevelType w:val="hybridMultilevel"/>
    <w:tmpl w:val="F0FEED4C"/>
    <w:lvl w:ilvl="0" w:tplc="2A2E9C18">
      <w:start w:val="1"/>
      <w:numFmt w:val="decimal"/>
      <w:lvlText w:val="%1."/>
      <w:lvlJc w:val="left"/>
      <w:pPr>
        <w:ind w:left="500" w:hanging="340"/>
      </w:pPr>
      <w:rPr>
        <w:b/>
        <w:bCs/>
        <w:color w:val="3C6E91"/>
      </w:rPr>
    </w:lvl>
    <w:lvl w:ilvl="1" w:tplc="B5D4F39A">
      <w:numFmt w:val="decimal"/>
      <w:lvlText w:val=""/>
      <w:lvlJc w:val="left"/>
    </w:lvl>
    <w:lvl w:ilvl="2" w:tplc="07BAD466">
      <w:numFmt w:val="decimal"/>
      <w:lvlText w:val=""/>
      <w:lvlJc w:val="left"/>
    </w:lvl>
    <w:lvl w:ilvl="3" w:tplc="E176FC36">
      <w:numFmt w:val="decimal"/>
      <w:lvlText w:val=""/>
      <w:lvlJc w:val="left"/>
    </w:lvl>
    <w:lvl w:ilvl="4" w:tplc="372E5252">
      <w:numFmt w:val="decimal"/>
      <w:lvlText w:val=""/>
      <w:lvlJc w:val="left"/>
    </w:lvl>
    <w:lvl w:ilvl="5" w:tplc="9076A38E">
      <w:numFmt w:val="decimal"/>
      <w:lvlText w:val=""/>
      <w:lvlJc w:val="left"/>
    </w:lvl>
    <w:lvl w:ilvl="6" w:tplc="07E2B47E">
      <w:numFmt w:val="decimal"/>
      <w:lvlText w:val=""/>
      <w:lvlJc w:val="left"/>
    </w:lvl>
    <w:lvl w:ilvl="7" w:tplc="F948D1A8">
      <w:numFmt w:val="decimal"/>
      <w:lvlText w:val=""/>
      <w:lvlJc w:val="left"/>
    </w:lvl>
    <w:lvl w:ilvl="8" w:tplc="AEACB060">
      <w:numFmt w:val="decimal"/>
      <w:lvlText w:val=""/>
      <w:lvlJc w:val="left"/>
    </w:lvl>
  </w:abstractNum>
  <w:abstractNum w:abstractNumId="2" w15:restartNumberingAfterBreak="0">
    <w:nsid w:val="22542103"/>
    <w:multiLevelType w:val="hybridMultilevel"/>
    <w:tmpl w:val="57DE4964"/>
    <w:lvl w:ilvl="0" w:tplc="E51AD348">
      <w:start w:val="1"/>
      <w:numFmt w:val="decimal"/>
      <w:lvlText w:val="%1."/>
      <w:lvlJc w:val="left"/>
      <w:pPr>
        <w:ind w:left="500" w:hanging="340"/>
      </w:pPr>
      <w:rPr>
        <w:b/>
        <w:bCs/>
        <w:color w:val="3C6E91"/>
      </w:rPr>
    </w:lvl>
    <w:lvl w:ilvl="1" w:tplc="F6E8A966">
      <w:numFmt w:val="decimal"/>
      <w:lvlText w:val=""/>
      <w:lvlJc w:val="left"/>
    </w:lvl>
    <w:lvl w:ilvl="2" w:tplc="589CF23E">
      <w:numFmt w:val="decimal"/>
      <w:lvlText w:val=""/>
      <w:lvlJc w:val="left"/>
    </w:lvl>
    <w:lvl w:ilvl="3" w:tplc="EC32B932">
      <w:numFmt w:val="decimal"/>
      <w:lvlText w:val=""/>
      <w:lvlJc w:val="left"/>
    </w:lvl>
    <w:lvl w:ilvl="4" w:tplc="3CE6B836">
      <w:numFmt w:val="decimal"/>
      <w:lvlText w:val=""/>
      <w:lvlJc w:val="left"/>
    </w:lvl>
    <w:lvl w:ilvl="5" w:tplc="7FEAB040">
      <w:numFmt w:val="decimal"/>
      <w:lvlText w:val=""/>
      <w:lvlJc w:val="left"/>
    </w:lvl>
    <w:lvl w:ilvl="6" w:tplc="03DC51BE">
      <w:numFmt w:val="decimal"/>
      <w:lvlText w:val=""/>
      <w:lvlJc w:val="left"/>
    </w:lvl>
    <w:lvl w:ilvl="7" w:tplc="401A95B4">
      <w:numFmt w:val="decimal"/>
      <w:lvlText w:val=""/>
      <w:lvlJc w:val="left"/>
    </w:lvl>
    <w:lvl w:ilvl="8" w:tplc="AB78C44E">
      <w:numFmt w:val="decimal"/>
      <w:lvlText w:val=""/>
      <w:lvlJc w:val="left"/>
    </w:lvl>
  </w:abstractNum>
  <w:abstractNum w:abstractNumId="3" w15:restartNumberingAfterBreak="0">
    <w:nsid w:val="27A93DF5"/>
    <w:multiLevelType w:val="hybridMultilevel"/>
    <w:tmpl w:val="5770CD32"/>
    <w:lvl w:ilvl="0" w:tplc="8DAC9702">
      <w:start w:val="1"/>
      <w:numFmt w:val="decimal"/>
      <w:lvlText w:val="%1."/>
      <w:lvlJc w:val="left"/>
      <w:pPr>
        <w:ind w:left="500" w:hanging="340"/>
      </w:pPr>
      <w:rPr>
        <w:b/>
        <w:bCs/>
        <w:color w:val="3C6E91"/>
      </w:rPr>
    </w:lvl>
    <w:lvl w:ilvl="1" w:tplc="8EDAC1F8">
      <w:numFmt w:val="decimal"/>
      <w:lvlText w:val=""/>
      <w:lvlJc w:val="left"/>
    </w:lvl>
    <w:lvl w:ilvl="2" w:tplc="CEB20C7A">
      <w:numFmt w:val="decimal"/>
      <w:lvlText w:val=""/>
      <w:lvlJc w:val="left"/>
    </w:lvl>
    <w:lvl w:ilvl="3" w:tplc="0C06A4F0">
      <w:numFmt w:val="decimal"/>
      <w:lvlText w:val=""/>
      <w:lvlJc w:val="left"/>
    </w:lvl>
    <w:lvl w:ilvl="4" w:tplc="356E465E">
      <w:numFmt w:val="decimal"/>
      <w:lvlText w:val=""/>
      <w:lvlJc w:val="left"/>
    </w:lvl>
    <w:lvl w:ilvl="5" w:tplc="0E10B6DA">
      <w:numFmt w:val="decimal"/>
      <w:lvlText w:val=""/>
      <w:lvlJc w:val="left"/>
    </w:lvl>
    <w:lvl w:ilvl="6" w:tplc="3AAC4DBA">
      <w:numFmt w:val="decimal"/>
      <w:lvlText w:val=""/>
      <w:lvlJc w:val="left"/>
    </w:lvl>
    <w:lvl w:ilvl="7" w:tplc="65341580">
      <w:numFmt w:val="decimal"/>
      <w:lvlText w:val=""/>
      <w:lvlJc w:val="left"/>
    </w:lvl>
    <w:lvl w:ilvl="8" w:tplc="2BFA7BA6">
      <w:numFmt w:val="decimal"/>
      <w:lvlText w:val=""/>
      <w:lvlJc w:val="left"/>
    </w:lvl>
  </w:abstractNum>
  <w:abstractNum w:abstractNumId="4" w15:restartNumberingAfterBreak="0">
    <w:nsid w:val="334516EB"/>
    <w:multiLevelType w:val="hybridMultilevel"/>
    <w:tmpl w:val="B4FE03D8"/>
    <w:lvl w:ilvl="0" w:tplc="F8EAB74C">
      <w:start w:val="1"/>
      <w:numFmt w:val="decimal"/>
      <w:lvlText w:val="%1."/>
      <w:lvlJc w:val="left"/>
      <w:pPr>
        <w:ind w:left="500" w:hanging="340"/>
      </w:pPr>
      <w:rPr>
        <w:b/>
        <w:bCs/>
        <w:color w:val="3C6E91"/>
      </w:rPr>
    </w:lvl>
    <w:lvl w:ilvl="1" w:tplc="5032E724">
      <w:numFmt w:val="decimal"/>
      <w:lvlText w:val=""/>
      <w:lvlJc w:val="left"/>
    </w:lvl>
    <w:lvl w:ilvl="2" w:tplc="14185BE0">
      <w:numFmt w:val="decimal"/>
      <w:lvlText w:val=""/>
      <w:lvlJc w:val="left"/>
    </w:lvl>
    <w:lvl w:ilvl="3" w:tplc="11263C16">
      <w:numFmt w:val="decimal"/>
      <w:lvlText w:val=""/>
      <w:lvlJc w:val="left"/>
    </w:lvl>
    <w:lvl w:ilvl="4" w:tplc="A4E6B812">
      <w:numFmt w:val="decimal"/>
      <w:lvlText w:val=""/>
      <w:lvlJc w:val="left"/>
    </w:lvl>
    <w:lvl w:ilvl="5" w:tplc="FD3EF6AA">
      <w:numFmt w:val="decimal"/>
      <w:lvlText w:val=""/>
      <w:lvlJc w:val="left"/>
    </w:lvl>
    <w:lvl w:ilvl="6" w:tplc="5C103E6A">
      <w:numFmt w:val="decimal"/>
      <w:lvlText w:val=""/>
      <w:lvlJc w:val="left"/>
    </w:lvl>
    <w:lvl w:ilvl="7" w:tplc="E57C807C">
      <w:numFmt w:val="decimal"/>
      <w:lvlText w:val=""/>
      <w:lvlJc w:val="left"/>
    </w:lvl>
    <w:lvl w:ilvl="8" w:tplc="AD725F5E">
      <w:numFmt w:val="decimal"/>
      <w:lvlText w:val=""/>
      <w:lvlJc w:val="left"/>
    </w:lvl>
  </w:abstractNum>
  <w:abstractNum w:abstractNumId="5" w15:restartNumberingAfterBreak="0">
    <w:nsid w:val="55BF41AC"/>
    <w:multiLevelType w:val="hybridMultilevel"/>
    <w:tmpl w:val="794CD946"/>
    <w:lvl w:ilvl="0" w:tplc="134471AE">
      <w:start w:val="1"/>
      <w:numFmt w:val="bullet"/>
      <w:lvlText w:val="●"/>
      <w:lvlJc w:val="left"/>
      <w:pPr>
        <w:ind w:left="720" w:hanging="360"/>
      </w:pPr>
    </w:lvl>
    <w:lvl w:ilvl="1" w:tplc="82E64E66">
      <w:start w:val="1"/>
      <w:numFmt w:val="bullet"/>
      <w:lvlText w:val="○"/>
      <w:lvlJc w:val="left"/>
      <w:pPr>
        <w:ind w:left="1440" w:hanging="360"/>
      </w:pPr>
    </w:lvl>
    <w:lvl w:ilvl="2" w:tplc="2F04F7CC">
      <w:start w:val="1"/>
      <w:numFmt w:val="bullet"/>
      <w:lvlText w:val="■"/>
      <w:lvlJc w:val="left"/>
      <w:pPr>
        <w:ind w:left="2160" w:hanging="360"/>
      </w:pPr>
    </w:lvl>
    <w:lvl w:ilvl="3" w:tplc="FEDAB53A">
      <w:start w:val="1"/>
      <w:numFmt w:val="bullet"/>
      <w:lvlText w:val="●"/>
      <w:lvlJc w:val="left"/>
      <w:pPr>
        <w:ind w:left="2880" w:hanging="360"/>
      </w:pPr>
    </w:lvl>
    <w:lvl w:ilvl="4" w:tplc="16EE0236">
      <w:start w:val="1"/>
      <w:numFmt w:val="bullet"/>
      <w:lvlText w:val="○"/>
      <w:lvlJc w:val="left"/>
      <w:pPr>
        <w:ind w:left="3600" w:hanging="360"/>
      </w:pPr>
    </w:lvl>
    <w:lvl w:ilvl="5" w:tplc="24820858">
      <w:start w:val="1"/>
      <w:numFmt w:val="bullet"/>
      <w:lvlText w:val="■"/>
      <w:lvlJc w:val="left"/>
      <w:pPr>
        <w:ind w:left="4320" w:hanging="360"/>
      </w:pPr>
    </w:lvl>
    <w:lvl w:ilvl="6" w:tplc="793A008C">
      <w:start w:val="1"/>
      <w:numFmt w:val="bullet"/>
      <w:lvlText w:val="●"/>
      <w:lvlJc w:val="left"/>
      <w:pPr>
        <w:ind w:left="5040" w:hanging="360"/>
      </w:pPr>
    </w:lvl>
    <w:lvl w:ilvl="7" w:tplc="40FC9620">
      <w:start w:val="1"/>
      <w:numFmt w:val="bullet"/>
      <w:lvlText w:val="●"/>
      <w:lvlJc w:val="left"/>
      <w:pPr>
        <w:ind w:left="5760" w:hanging="360"/>
      </w:pPr>
    </w:lvl>
    <w:lvl w:ilvl="8" w:tplc="D744C27C">
      <w:start w:val="1"/>
      <w:numFmt w:val="bullet"/>
      <w:lvlText w:val="●"/>
      <w:lvlJc w:val="left"/>
      <w:pPr>
        <w:ind w:left="6480" w:hanging="360"/>
      </w:pPr>
    </w:lvl>
  </w:abstractNum>
  <w:abstractNum w:abstractNumId="6" w15:restartNumberingAfterBreak="0">
    <w:nsid w:val="581A307C"/>
    <w:multiLevelType w:val="hybridMultilevel"/>
    <w:tmpl w:val="9F6C941A"/>
    <w:lvl w:ilvl="0" w:tplc="1B84E0F4">
      <w:start w:val="1"/>
      <w:numFmt w:val="decimal"/>
      <w:lvlText w:val="%1."/>
      <w:lvlJc w:val="left"/>
      <w:pPr>
        <w:ind w:left="500" w:hanging="340"/>
      </w:pPr>
      <w:rPr>
        <w:b/>
        <w:bCs/>
        <w:color w:val="3C6E91"/>
      </w:rPr>
    </w:lvl>
    <w:lvl w:ilvl="1" w:tplc="6DB66454">
      <w:numFmt w:val="decimal"/>
      <w:lvlText w:val=""/>
      <w:lvlJc w:val="left"/>
    </w:lvl>
    <w:lvl w:ilvl="2" w:tplc="783AC914">
      <w:numFmt w:val="decimal"/>
      <w:lvlText w:val=""/>
      <w:lvlJc w:val="left"/>
    </w:lvl>
    <w:lvl w:ilvl="3" w:tplc="88222584">
      <w:numFmt w:val="decimal"/>
      <w:lvlText w:val=""/>
      <w:lvlJc w:val="left"/>
    </w:lvl>
    <w:lvl w:ilvl="4" w:tplc="A36017D0">
      <w:numFmt w:val="decimal"/>
      <w:lvlText w:val=""/>
      <w:lvlJc w:val="left"/>
    </w:lvl>
    <w:lvl w:ilvl="5" w:tplc="00449228">
      <w:numFmt w:val="decimal"/>
      <w:lvlText w:val=""/>
      <w:lvlJc w:val="left"/>
    </w:lvl>
    <w:lvl w:ilvl="6" w:tplc="9C9EC53E">
      <w:numFmt w:val="decimal"/>
      <w:lvlText w:val=""/>
      <w:lvlJc w:val="left"/>
    </w:lvl>
    <w:lvl w:ilvl="7" w:tplc="66E27486">
      <w:numFmt w:val="decimal"/>
      <w:lvlText w:val=""/>
      <w:lvlJc w:val="left"/>
    </w:lvl>
    <w:lvl w:ilvl="8" w:tplc="C318FE4E">
      <w:numFmt w:val="decimal"/>
      <w:lvlText w:val=""/>
      <w:lvlJc w:val="left"/>
    </w:lvl>
  </w:abstractNum>
  <w:abstractNum w:abstractNumId="7" w15:restartNumberingAfterBreak="0">
    <w:nsid w:val="5FA74CAA"/>
    <w:multiLevelType w:val="hybridMultilevel"/>
    <w:tmpl w:val="C3FC0D62"/>
    <w:lvl w:ilvl="0" w:tplc="CDD866EC">
      <w:start w:val="1"/>
      <w:numFmt w:val="decimal"/>
      <w:lvlText w:val="%1."/>
      <w:lvlJc w:val="left"/>
      <w:pPr>
        <w:ind w:left="500" w:hanging="340"/>
      </w:pPr>
      <w:rPr>
        <w:b/>
        <w:bCs/>
        <w:color w:val="3C6E91"/>
      </w:rPr>
    </w:lvl>
    <w:lvl w:ilvl="1" w:tplc="F4121712">
      <w:numFmt w:val="decimal"/>
      <w:lvlText w:val=""/>
      <w:lvlJc w:val="left"/>
    </w:lvl>
    <w:lvl w:ilvl="2" w:tplc="6D9C69EC">
      <w:numFmt w:val="decimal"/>
      <w:lvlText w:val=""/>
      <w:lvlJc w:val="left"/>
    </w:lvl>
    <w:lvl w:ilvl="3" w:tplc="F2F8D7E0">
      <w:numFmt w:val="decimal"/>
      <w:lvlText w:val=""/>
      <w:lvlJc w:val="left"/>
    </w:lvl>
    <w:lvl w:ilvl="4" w:tplc="58F65050">
      <w:numFmt w:val="decimal"/>
      <w:lvlText w:val=""/>
      <w:lvlJc w:val="left"/>
    </w:lvl>
    <w:lvl w:ilvl="5" w:tplc="72B02C00">
      <w:numFmt w:val="decimal"/>
      <w:lvlText w:val=""/>
      <w:lvlJc w:val="left"/>
    </w:lvl>
    <w:lvl w:ilvl="6" w:tplc="59F20BB0">
      <w:numFmt w:val="decimal"/>
      <w:lvlText w:val=""/>
      <w:lvlJc w:val="left"/>
    </w:lvl>
    <w:lvl w:ilvl="7" w:tplc="BEFC7998">
      <w:numFmt w:val="decimal"/>
      <w:lvlText w:val=""/>
      <w:lvlJc w:val="left"/>
    </w:lvl>
    <w:lvl w:ilvl="8" w:tplc="225437A6">
      <w:numFmt w:val="decimal"/>
      <w:lvlText w:val=""/>
      <w:lvlJc w:val="left"/>
    </w:lvl>
  </w:abstractNum>
  <w:abstractNum w:abstractNumId="8" w15:restartNumberingAfterBreak="0">
    <w:nsid w:val="6B7E7E8A"/>
    <w:multiLevelType w:val="hybridMultilevel"/>
    <w:tmpl w:val="8BCCB8D4"/>
    <w:lvl w:ilvl="0" w:tplc="0FCA0930">
      <w:start w:val="1"/>
      <w:numFmt w:val="bullet"/>
      <w:lvlText w:val="•"/>
      <w:lvlJc w:val="left"/>
      <w:pPr>
        <w:ind w:left="500" w:hanging="260"/>
      </w:pPr>
      <w:rPr>
        <w:color w:val="3C6E91"/>
      </w:rPr>
    </w:lvl>
    <w:lvl w:ilvl="1" w:tplc="EA7A0804">
      <w:numFmt w:val="decimal"/>
      <w:lvlText w:val=""/>
      <w:lvlJc w:val="left"/>
    </w:lvl>
    <w:lvl w:ilvl="2" w:tplc="DDA802EC">
      <w:numFmt w:val="decimal"/>
      <w:lvlText w:val=""/>
      <w:lvlJc w:val="left"/>
    </w:lvl>
    <w:lvl w:ilvl="3" w:tplc="5F943418">
      <w:numFmt w:val="decimal"/>
      <w:lvlText w:val=""/>
      <w:lvlJc w:val="left"/>
    </w:lvl>
    <w:lvl w:ilvl="4" w:tplc="0A4A304C">
      <w:numFmt w:val="decimal"/>
      <w:lvlText w:val=""/>
      <w:lvlJc w:val="left"/>
    </w:lvl>
    <w:lvl w:ilvl="5" w:tplc="538CA9EE">
      <w:numFmt w:val="decimal"/>
      <w:lvlText w:val=""/>
      <w:lvlJc w:val="left"/>
    </w:lvl>
    <w:lvl w:ilvl="6" w:tplc="7B3C2BC8">
      <w:numFmt w:val="decimal"/>
      <w:lvlText w:val=""/>
      <w:lvlJc w:val="left"/>
    </w:lvl>
    <w:lvl w:ilvl="7" w:tplc="167E3F66">
      <w:numFmt w:val="decimal"/>
      <w:lvlText w:val=""/>
      <w:lvlJc w:val="left"/>
    </w:lvl>
    <w:lvl w:ilvl="8" w:tplc="BB52C0BC">
      <w:numFmt w:val="decimal"/>
      <w:lvlText w:val=""/>
      <w:lvlJc w:val="left"/>
    </w:lvl>
  </w:abstractNum>
  <w:abstractNum w:abstractNumId="9" w15:restartNumberingAfterBreak="0">
    <w:nsid w:val="6D8D0FF5"/>
    <w:multiLevelType w:val="hybridMultilevel"/>
    <w:tmpl w:val="E020BBEC"/>
    <w:lvl w:ilvl="0" w:tplc="EC5881E2">
      <w:start w:val="1"/>
      <w:numFmt w:val="decimal"/>
      <w:lvlText w:val="%1."/>
      <w:lvlJc w:val="left"/>
      <w:pPr>
        <w:ind w:left="500" w:hanging="340"/>
      </w:pPr>
      <w:rPr>
        <w:b/>
        <w:bCs/>
        <w:color w:val="3C6E91"/>
      </w:rPr>
    </w:lvl>
    <w:lvl w:ilvl="1" w:tplc="5BE4A812">
      <w:numFmt w:val="decimal"/>
      <w:lvlText w:val=""/>
      <w:lvlJc w:val="left"/>
    </w:lvl>
    <w:lvl w:ilvl="2" w:tplc="4976C8E4">
      <w:numFmt w:val="decimal"/>
      <w:lvlText w:val=""/>
      <w:lvlJc w:val="left"/>
    </w:lvl>
    <w:lvl w:ilvl="3" w:tplc="735033D2">
      <w:numFmt w:val="decimal"/>
      <w:lvlText w:val=""/>
      <w:lvlJc w:val="left"/>
    </w:lvl>
    <w:lvl w:ilvl="4" w:tplc="7D50FDEE">
      <w:numFmt w:val="decimal"/>
      <w:lvlText w:val=""/>
      <w:lvlJc w:val="left"/>
    </w:lvl>
    <w:lvl w:ilvl="5" w:tplc="21D66346">
      <w:numFmt w:val="decimal"/>
      <w:lvlText w:val=""/>
      <w:lvlJc w:val="left"/>
    </w:lvl>
    <w:lvl w:ilvl="6" w:tplc="F02454E4">
      <w:numFmt w:val="decimal"/>
      <w:lvlText w:val=""/>
      <w:lvlJc w:val="left"/>
    </w:lvl>
    <w:lvl w:ilvl="7" w:tplc="334EB8A8">
      <w:numFmt w:val="decimal"/>
      <w:lvlText w:val=""/>
      <w:lvlJc w:val="left"/>
    </w:lvl>
    <w:lvl w:ilvl="8" w:tplc="AD1A6AC6">
      <w:numFmt w:val="decimal"/>
      <w:lvlText w:val=""/>
      <w:lvlJc w:val="left"/>
    </w:lvl>
  </w:abstractNum>
  <w:abstractNum w:abstractNumId="10" w15:restartNumberingAfterBreak="0">
    <w:nsid w:val="7F425ABC"/>
    <w:multiLevelType w:val="hybridMultilevel"/>
    <w:tmpl w:val="6352B4B0"/>
    <w:lvl w:ilvl="0" w:tplc="356E2ED0">
      <w:start w:val="1"/>
      <w:numFmt w:val="decimal"/>
      <w:lvlText w:val="%1."/>
      <w:lvlJc w:val="left"/>
      <w:pPr>
        <w:ind w:left="500" w:hanging="340"/>
      </w:pPr>
      <w:rPr>
        <w:b/>
        <w:bCs/>
        <w:color w:val="3C6E91"/>
      </w:rPr>
    </w:lvl>
    <w:lvl w:ilvl="1" w:tplc="3E329700">
      <w:numFmt w:val="decimal"/>
      <w:lvlText w:val=""/>
      <w:lvlJc w:val="left"/>
    </w:lvl>
    <w:lvl w:ilvl="2" w:tplc="57829FEA">
      <w:numFmt w:val="decimal"/>
      <w:lvlText w:val=""/>
      <w:lvlJc w:val="left"/>
    </w:lvl>
    <w:lvl w:ilvl="3" w:tplc="48741958">
      <w:numFmt w:val="decimal"/>
      <w:lvlText w:val=""/>
      <w:lvlJc w:val="left"/>
    </w:lvl>
    <w:lvl w:ilvl="4" w:tplc="AE244CDE">
      <w:numFmt w:val="decimal"/>
      <w:lvlText w:val=""/>
      <w:lvlJc w:val="left"/>
    </w:lvl>
    <w:lvl w:ilvl="5" w:tplc="769011DE">
      <w:numFmt w:val="decimal"/>
      <w:lvlText w:val=""/>
      <w:lvlJc w:val="left"/>
    </w:lvl>
    <w:lvl w:ilvl="6" w:tplc="D862DCF8">
      <w:numFmt w:val="decimal"/>
      <w:lvlText w:val=""/>
      <w:lvlJc w:val="left"/>
    </w:lvl>
    <w:lvl w:ilvl="7" w:tplc="A6A489F2">
      <w:numFmt w:val="decimal"/>
      <w:lvlText w:val=""/>
      <w:lvlJc w:val="left"/>
    </w:lvl>
    <w:lvl w:ilvl="8" w:tplc="7452F114">
      <w:numFmt w:val="decimal"/>
      <w:lvlText w:val=""/>
      <w:lvlJc w:val="left"/>
    </w:lvl>
  </w:abstractNum>
  <w:num w:numId="1" w16cid:durableId="1396388742">
    <w:abstractNumId w:val="5"/>
    <w:lvlOverride w:ilvl="0">
      <w:startOverride w:val="1"/>
    </w:lvlOverride>
  </w:num>
  <w:num w:numId="2" w16cid:durableId="449979982">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EE9"/>
    <w:rsid w:val="003C3AC8"/>
    <w:rsid w:val="004558FB"/>
    <w:rsid w:val="004B3E3E"/>
    <w:rsid w:val="004C505D"/>
    <w:rsid w:val="00C54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B903D"/>
  <w15:docId w15:val="{639BAA0F-09DA-4AC2-B2EC-9AE389E25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rFonts w:ascii="Georgia" w:eastAsia="Georgia" w:hAnsi="Georgia" w:cs="Georgia"/>
      <w:color w:val="14304D"/>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836</Words>
  <Characters>4770</Characters>
  <Application>Microsoft Office Word</Application>
  <DocSecurity>0</DocSecurity>
  <Lines>39</Lines>
  <Paragraphs>11</Paragraphs>
  <ScaleCrop>false</ScaleCrop>
  <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SWS Guide 2 - Getting Your Numbers Straight</dc:title>
  <dc:creator>Sound Worth Services</dc:creator>
  <cp:lastModifiedBy>Colin Daddino</cp:lastModifiedBy>
  <cp:revision>4</cp:revision>
  <dcterms:created xsi:type="dcterms:W3CDTF">2026-09-14T23:50:00Z</dcterms:created>
  <dcterms:modified xsi:type="dcterms:W3CDTF">2026-09-15T00:06:00Z</dcterms:modified>
</cp:coreProperties>
</file>